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7FCB5A33"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E7795B" w:rsidRPr="00C05029">
        <w:rPr>
          <w:rFonts w:eastAsia="MS Mincho"/>
          <w:b/>
          <w:bCs/>
          <w:sz w:val="24"/>
          <w:szCs w:val="24"/>
          <w:highlight w:val="yellow"/>
        </w:rPr>
        <w:t>R1-21</w:t>
      </w:r>
      <w:r w:rsidR="00C05029" w:rsidRPr="00C05029">
        <w:rPr>
          <w:rFonts w:eastAsia="MS Mincho"/>
          <w:b/>
          <w:bCs/>
          <w:sz w:val="24"/>
          <w:szCs w:val="24"/>
          <w:highlight w:val="yellow"/>
        </w:rPr>
        <w:t>XXXX</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14="http://schemas.microsoft.com/office/drawing/2010/main" xmlns:pic="http://schemas.openxmlformats.org/drawingml/2006/picture" xmlns:a="http://schemas.openxmlformats.org/drawingml/2006/main">
            <w:pict w14:anchorId="5BC5B564">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3C11D01">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AA16FC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[104b-e-NR-MBS-01] Email discussion/approval on mechanisms to support group scheduling for RRC_CONNECTED UEs with checkpoints for agreements on Apr-15, Apr-20 – Fei (CMCC)</w:t>
      </w:r>
      <w:r>
        <w:rPr>
          <w:highlight w:val="cyan"/>
          <w:lang w:eastAsia="x-none"/>
        </w:rPr>
        <w:t xml:space="preserve">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lastRenderedPageBreak/>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 xml:space="preserve">Proposal 5: RIV indication mechanism in Rel-15 NR can be reused to indicate MBS frequency region, and one </w:t>
      </w:r>
      <w:r w:rsidRPr="0096165D">
        <w:lastRenderedPageBreak/>
        <w:t>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lastRenderedPageBreak/>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w:t>
      </w:r>
      <w:r w:rsidRPr="0096165D">
        <w:lastRenderedPageBreak/>
        <w:t>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lastRenderedPageBreak/>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lastRenderedPageBreak/>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lastRenderedPageBreak/>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w:t>
      </w:r>
      <w:r w:rsidRPr="001D7A3F">
        <w:rPr>
          <w:rFonts w:eastAsiaTheme="minorEastAsia"/>
          <w:lang w:eastAsia="zh-CN"/>
        </w:rPr>
        <w:lastRenderedPageBreak/>
        <w:t xml:space="preserve">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0A1012ED">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8558" cy="1170329"/>
                    </a:xfrm>
                    <a:prstGeom prst="rect">
                      <a:avLst/>
                    </a:prstGeom>
                    <a:noFill/>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0BB204AD" w:rsidR="00372FFC" w:rsidRPr="00BA3EA3" w:rsidRDefault="00372FFC" w:rsidP="00BA3EA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3F1770" w14:textId="0F17CB02" w:rsidR="00D92F52" w:rsidRPr="00BA3EA3" w:rsidRDefault="00D92F52" w:rsidP="00BA3EA3">
            <w:pPr>
              <w:jc w:val="left"/>
              <w:rPr>
                <w:bCs/>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4D918F31" w:rsidR="001D7FED" w:rsidRPr="00BA3EA3" w:rsidRDefault="001D7FED" w:rsidP="00BA3EA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1B5400" w14:textId="476A2170" w:rsidR="001D7FED" w:rsidRPr="00BA3EA3" w:rsidRDefault="001D7FED" w:rsidP="00BA3EA3">
            <w:pPr>
              <w:jc w:val="left"/>
              <w:rPr>
                <w:bCs/>
                <w:lang w:eastAsia="zh-CN"/>
              </w:rPr>
            </w:pPr>
          </w:p>
        </w:tc>
      </w:tr>
    </w:tbl>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0E2D93F9" w14:textId="2BCA2C5F" w:rsidR="00C465DE" w:rsidRPr="00165CCA"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1" w:name="_Hlk68962034"/>
      <w:r w:rsidRPr="00B01283">
        <w:t>Reuse Type3-CSS with monitoring priority kept the same as the current specification defined</w:t>
      </w:r>
      <w:bookmarkEnd w:id="11"/>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w:t>
      </w:r>
      <w:r w:rsidRPr="00B01283">
        <w:lastRenderedPageBreak/>
        <w:t xml:space="preserve">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3"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3"/>
      <w:r w:rsidRPr="00B01283">
        <w:t xml:space="preserve"> </w:t>
      </w:r>
    </w:p>
    <w:bookmarkEnd w:id="12"/>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lastRenderedPageBreak/>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lastRenderedPageBreak/>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4" w:name="_Hlk68966380"/>
      <w:r w:rsidRPr="00B01283">
        <w:t>Determining number of PDCCH candidates/CCEs based on activated/non-dormant BWP SCells instead of configured cells can be useful but it relates to CA enhancements.</w:t>
      </w:r>
      <w:bookmarkEnd w:id="14"/>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5" w:name="_Hlk68967762"/>
      <w:r w:rsidRPr="00B01283">
        <w:t>Revisit the WA on keeping the “3+1” DCI size budget after concluding the DCI format for MBS PDSCH.</w:t>
      </w:r>
      <w:bookmarkEnd w:id="15"/>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lastRenderedPageBreak/>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6" w:name="_Hlk68966335"/>
      <w:r w:rsidRPr="00B01283">
        <w:t>The benefit of using the budget of BDs/CCEs of an unused CC is small</w:t>
      </w:r>
      <w:bookmarkEnd w:id="16"/>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7"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7"/>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lastRenderedPageBreak/>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lastRenderedPageBreak/>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8444E3">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8444E3">
        <w:tc>
          <w:tcPr>
            <w:tcW w:w="2122" w:type="dxa"/>
            <w:tcBorders>
              <w:top w:val="single" w:sz="4" w:space="0" w:color="auto"/>
              <w:left w:val="single" w:sz="4" w:space="0" w:color="auto"/>
              <w:bottom w:val="single" w:sz="4" w:space="0" w:color="auto"/>
              <w:right w:val="single" w:sz="4" w:space="0" w:color="auto"/>
            </w:tcBorders>
          </w:tcPr>
          <w:p w14:paraId="3DDD268C" w14:textId="77777777" w:rsidR="00F3414A" w:rsidRPr="00BA3EA3" w:rsidRDefault="00F3414A"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81CA77E" w14:textId="77777777" w:rsidR="00F3414A" w:rsidRPr="00BA3EA3" w:rsidRDefault="00F3414A" w:rsidP="008444E3">
            <w:pPr>
              <w:jc w:val="left"/>
              <w:rPr>
                <w:bCs/>
                <w:lang w:eastAsia="zh-CN"/>
              </w:rPr>
            </w:pPr>
          </w:p>
        </w:tc>
      </w:tr>
      <w:tr w:rsidR="00F3414A" w14:paraId="3DDCEE79" w14:textId="77777777" w:rsidTr="008444E3">
        <w:tc>
          <w:tcPr>
            <w:tcW w:w="2122" w:type="dxa"/>
            <w:tcBorders>
              <w:top w:val="single" w:sz="4" w:space="0" w:color="auto"/>
              <w:left w:val="single" w:sz="4" w:space="0" w:color="auto"/>
              <w:bottom w:val="single" w:sz="4" w:space="0" w:color="auto"/>
              <w:right w:val="single" w:sz="4" w:space="0" w:color="auto"/>
            </w:tcBorders>
          </w:tcPr>
          <w:p w14:paraId="2E4DB7A2" w14:textId="77777777" w:rsidR="00F3414A" w:rsidRPr="00BA3EA3" w:rsidRDefault="00F3414A"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68A9757" w14:textId="77777777" w:rsidR="00F3414A" w:rsidRPr="00BA3EA3" w:rsidRDefault="00F3414A" w:rsidP="008444E3">
            <w:pPr>
              <w:jc w:val="left"/>
              <w:rPr>
                <w:bCs/>
                <w:lang w:eastAsia="zh-CN"/>
              </w:rPr>
            </w:pP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77777777" w:rsidR="00F3414A"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8" w:name="_Hlk68991922"/>
      <w:r w:rsidRPr="00750529">
        <w:t>The HPN for PTM scheme 1 initial transmission is different from that for unicast initial transmission for each UE within the group at a given time.</w:t>
      </w:r>
    </w:p>
    <w:bookmarkEnd w:id="18"/>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9" w:name="_Hlk68992026"/>
      <w:r w:rsidRPr="00750529">
        <w:t>Define UE’s behavior when UE is scheduled to receive a multicast TB#2 initial transmission and a PTP TB#1 retransmission with the same HPN.</w:t>
      </w:r>
      <w:bookmarkEnd w:id="19"/>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20"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20"/>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21" w:name="_Hlk69054629"/>
      <w:r w:rsidRPr="00750529">
        <w:lastRenderedPageBreak/>
        <w:t>Proposal 3: A UE can be configured with multiple common RNTIs for PDSCH scrambling for different Broadcast/Multicast services.</w:t>
      </w:r>
    </w:p>
    <w:bookmarkEnd w:id="21"/>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22" w:name="_Hlk68988451"/>
      <w:r w:rsidRPr="00750529">
        <w:t>MBS services can be configured with specific HPNs, e.g. HPN#0~3.</w:t>
      </w:r>
      <w:bookmarkEnd w:id="22"/>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23" w:name="_Hlk68988121"/>
      <w:r w:rsidRPr="00750529">
        <w:t>The total number of HARQ processes are dynamically split between initial transmissions for unicast and initial transmissions for multicast in an implementation-specific manner by the gNB.</w:t>
      </w:r>
      <w:bookmarkEnd w:id="23"/>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24" w:name="_Hlk68994327"/>
      <w:r w:rsidRPr="00750529">
        <w:t>The HARQ process ID indicated in DCI for PTP retransmission is kept the same value with corresponding PTM scheme 1 initial transmission.</w:t>
      </w:r>
      <w:bookmarkEnd w:id="24"/>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lastRenderedPageBreak/>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25" w:name="_Hlk68989571"/>
      <w:r w:rsidRPr="00750529">
        <w:t xml:space="preserve">If there are PTM retx or PTP (HARQ) retx that is still active/pending on the HARQ process, the gNB starts the initial transmission of a new data in a new HARQ process. </w:t>
      </w:r>
    </w:p>
    <w:bookmarkEnd w:id="25"/>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lastRenderedPageBreak/>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 xml:space="preserve">he HARQ process ID </w:t>
      </w:r>
      <w:r w:rsidRPr="00003F4E">
        <w:lastRenderedPageBreak/>
        <w:t>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26" w:name="_Hlk68992366"/>
      <w:r w:rsidR="00205892" w:rsidRPr="00FF5367">
        <w:rPr>
          <w:lang w:eastAsia="zh-CN"/>
        </w:rPr>
        <w:t xml:space="preserve"> UE is scheduled to receive a multicast TB#2 initial transmission and a PTP TB#1 retransmission with the same HPN.</w:t>
      </w:r>
    </w:p>
    <w:bookmarkEnd w:id="26"/>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27"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27"/>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t>
      </w:r>
      <w:r w:rsidR="00F9585E" w:rsidRPr="00BA0342">
        <w:rPr>
          <w:rFonts w:eastAsiaTheme="minorEastAsia"/>
          <w:lang w:eastAsia="zh-CN"/>
        </w:rPr>
        <w:lastRenderedPageBreak/>
        <w:t xml:space="preserve">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28"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28"/>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8444E3">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8444E3">
        <w:tc>
          <w:tcPr>
            <w:tcW w:w="2122" w:type="dxa"/>
            <w:tcBorders>
              <w:top w:val="single" w:sz="4" w:space="0" w:color="auto"/>
              <w:left w:val="single" w:sz="4" w:space="0" w:color="auto"/>
              <w:bottom w:val="single" w:sz="4" w:space="0" w:color="auto"/>
              <w:right w:val="single" w:sz="4" w:space="0" w:color="auto"/>
            </w:tcBorders>
          </w:tcPr>
          <w:p w14:paraId="7C3E8AA0" w14:textId="77777777" w:rsidR="00411028" w:rsidRPr="00BA3EA3" w:rsidRDefault="00411028"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65927F2" w14:textId="77777777" w:rsidR="00411028" w:rsidRPr="00BA3EA3" w:rsidRDefault="00411028" w:rsidP="008444E3">
            <w:pPr>
              <w:jc w:val="left"/>
              <w:rPr>
                <w:bCs/>
                <w:lang w:eastAsia="zh-CN"/>
              </w:rPr>
            </w:pPr>
          </w:p>
        </w:tc>
      </w:tr>
      <w:tr w:rsidR="00411028" w14:paraId="47F541E0" w14:textId="77777777" w:rsidTr="008444E3">
        <w:tc>
          <w:tcPr>
            <w:tcW w:w="2122" w:type="dxa"/>
            <w:tcBorders>
              <w:top w:val="single" w:sz="4" w:space="0" w:color="auto"/>
              <w:left w:val="single" w:sz="4" w:space="0" w:color="auto"/>
              <w:bottom w:val="single" w:sz="4" w:space="0" w:color="auto"/>
              <w:right w:val="single" w:sz="4" w:space="0" w:color="auto"/>
            </w:tcBorders>
          </w:tcPr>
          <w:p w14:paraId="2709AB9F" w14:textId="77777777" w:rsidR="00411028" w:rsidRPr="00BA3EA3" w:rsidRDefault="00411028"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909CC74" w14:textId="77777777" w:rsidR="00411028" w:rsidRPr="00BA3EA3" w:rsidRDefault="00411028" w:rsidP="008444E3">
            <w:pPr>
              <w:jc w:val="left"/>
              <w:rPr>
                <w:bCs/>
                <w:lang w:eastAsia="zh-CN"/>
              </w:rPr>
            </w:pPr>
          </w:p>
        </w:tc>
      </w:tr>
    </w:tbl>
    <w:p w14:paraId="26ED1002" w14:textId="77777777" w:rsidR="00411028"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lastRenderedPageBreak/>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9" w:name="_Hlk69050342"/>
      <w:r w:rsidRPr="009913F5">
        <w:t xml:space="preserve">Retransmission of SPS group-common PDSCH, the design for the retransmission for PTM transmission scheme 1 can be reused for it </w:t>
      </w:r>
    </w:p>
    <w:bookmarkEnd w:id="29"/>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 xml:space="preserve">Proposal 16: PTM scheme 1 and PTP can be used as retransmission scheme(s) for SPS group-common PDSCH for </w:t>
      </w:r>
      <w:r w:rsidRPr="009913F5">
        <w:lastRenderedPageBreak/>
        <w:t>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lastRenderedPageBreak/>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30"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30"/>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lastRenderedPageBreak/>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31" w:name="_Hlk69051704"/>
      <w:r w:rsidRPr="009913F5">
        <w:t>Support activation/deactivation on a subgroup basis for SPS group-common PDSCH.</w:t>
      </w:r>
      <w:bookmarkEnd w:id="31"/>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lastRenderedPageBreak/>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lastRenderedPageBreak/>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444E3">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444E3">
        <w:tc>
          <w:tcPr>
            <w:tcW w:w="2122" w:type="dxa"/>
            <w:tcBorders>
              <w:top w:val="single" w:sz="4" w:space="0" w:color="auto"/>
              <w:left w:val="single" w:sz="4" w:space="0" w:color="auto"/>
              <w:bottom w:val="single" w:sz="4" w:space="0" w:color="auto"/>
              <w:right w:val="single" w:sz="4" w:space="0" w:color="auto"/>
            </w:tcBorders>
          </w:tcPr>
          <w:p w14:paraId="42D0CE44" w14:textId="77777777" w:rsidR="003F23F0" w:rsidRPr="00BA3EA3" w:rsidRDefault="003F23F0"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F85E8A2" w14:textId="77777777" w:rsidR="003F23F0" w:rsidRPr="00BA3EA3" w:rsidRDefault="003F23F0" w:rsidP="008444E3">
            <w:pPr>
              <w:jc w:val="left"/>
              <w:rPr>
                <w:bCs/>
                <w:lang w:eastAsia="zh-CN"/>
              </w:rPr>
            </w:pPr>
          </w:p>
        </w:tc>
      </w:tr>
      <w:tr w:rsidR="003F23F0" w14:paraId="24B36908" w14:textId="77777777" w:rsidTr="008444E3">
        <w:tc>
          <w:tcPr>
            <w:tcW w:w="2122" w:type="dxa"/>
            <w:tcBorders>
              <w:top w:val="single" w:sz="4" w:space="0" w:color="auto"/>
              <w:left w:val="single" w:sz="4" w:space="0" w:color="auto"/>
              <w:bottom w:val="single" w:sz="4" w:space="0" w:color="auto"/>
              <w:right w:val="single" w:sz="4" w:space="0" w:color="auto"/>
            </w:tcBorders>
          </w:tcPr>
          <w:p w14:paraId="71222533" w14:textId="77777777" w:rsidR="003F23F0" w:rsidRPr="00BA3EA3" w:rsidRDefault="003F23F0"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5FA0C37" w14:textId="77777777" w:rsidR="003F23F0" w:rsidRPr="00BA3EA3" w:rsidRDefault="003F23F0" w:rsidP="008444E3">
            <w:pPr>
              <w:jc w:val="left"/>
              <w:rPr>
                <w:bCs/>
                <w:lang w:eastAsia="zh-CN"/>
              </w:rPr>
            </w:pPr>
          </w:p>
        </w:tc>
      </w:tr>
    </w:tbl>
    <w:p w14:paraId="11D12396" w14:textId="77777777" w:rsidR="003F23F0"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3363603" w14:textId="03891095" w:rsidR="003F23F0"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lastRenderedPageBreak/>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32" w:name="_Hlk68789211"/>
      <w:r w:rsidRPr="00C91347">
        <w:rPr>
          <w:i/>
          <w:iCs/>
          <w:u w:val="single"/>
        </w:rPr>
        <w:t>Spreadtrum</w:t>
      </w:r>
    </w:p>
    <w:bookmarkEnd w:id="32"/>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lastRenderedPageBreak/>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 xml:space="preserve">it seems 3 companies [Samsung, Nokia, CMCC] share similar </w:t>
      </w:r>
      <w:r w:rsidR="00A178DC">
        <w:lastRenderedPageBreak/>
        <w:t>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8444E3">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8444E3">
        <w:tc>
          <w:tcPr>
            <w:tcW w:w="2122" w:type="dxa"/>
            <w:tcBorders>
              <w:top w:val="single" w:sz="4" w:space="0" w:color="auto"/>
              <w:left w:val="single" w:sz="4" w:space="0" w:color="auto"/>
              <w:bottom w:val="single" w:sz="4" w:space="0" w:color="auto"/>
              <w:right w:val="single" w:sz="4" w:space="0" w:color="auto"/>
            </w:tcBorders>
          </w:tcPr>
          <w:p w14:paraId="751B081A" w14:textId="77777777" w:rsidR="00876292" w:rsidRPr="00BA3EA3" w:rsidRDefault="00876292"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912B66C" w14:textId="77777777" w:rsidR="00876292" w:rsidRPr="00BA3EA3" w:rsidRDefault="00876292" w:rsidP="008444E3">
            <w:pPr>
              <w:jc w:val="left"/>
              <w:rPr>
                <w:bCs/>
                <w:lang w:eastAsia="zh-CN"/>
              </w:rPr>
            </w:pPr>
          </w:p>
        </w:tc>
      </w:tr>
      <w:tr w:rsidR="00876292" w14:paraId="4DB38109" w14:textId="77777777" w:rsidTr="008444E3">
        <w:tc>
          <w:tcPr>
            <w:tcW w:w="2122" w:type="dxa"/>
            <w:tcBorders>
              <w:top w:val="single" w:sz="4" w:space="0" w:color="auto"/>
              <w:left w:val="single" w:sz="4" w:space="0" w:color="auto"/>
              <w:bottom w:val="single" w:sz="4" w:space="0" w:color="auto"/>
              <w:right w:val="single" w:sz="4" w:space="0" w:color="auto"/>
            </w:tcBorders>
          </w:tcPr>
          <w:p w14:paraId="1B0437FA" w14:textId="77777777" w:rsidR="00876292" w:rsidRPr="00BA3EA3" w:rsidRDefault="00876292"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BE43AE1" w14:textId="77777777" w:rsidR="00876292" w:rsidRPr="00BA3EA3" w:rsidRDefault="00876292" w:rsidP="008444E3">
            <w:pPr>
              <w:jc w:val="left"/>
              <w:rPr>
                <w:bCs/>
                <w:lang w:eastAsia="zh-CN"/>
              </w:rPr>
            </w:pP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lastRenderedPageBreak/>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 xml:space="preserve">Proposal 11: From gNB perspective, gNB may configure multiple CORESETs and transmit group common PDCCHs to multiple UEs in a group. The DCI can be repeated on multiple CORESETs with same or different TCI </w:t>
      </w:r>
      <w:r w:rsidRPr="00177FFA">
        <w:lastRenderedPageBreak/>
        <w:t>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3" w:name="_Ref450342757"/>
      <w:bookmarkStart w:id="34" w:name="_Ref450735844"/>
      <w:bookmarkStart w:id="35" w:name="_Ref457730460"/>
      <w:r>
        <w:rPr>
          <w:rFonts w:ascii="Times New Roman" w:hAnsi="Times New Roman"/>
          <w:lang w:val="en-US"/>
        </w:rPr>
        <w:tab/>
      </w:r>
    </w:p>
    <w:bookmarkEnd w:id="33"/>
    <w:bookmarkEnd w:id="34"/>
    <w:bookmarkEnd w:id="35"/>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lastRenderedPageBreak/>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lastRenderedPageBreak/>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lastRenderedPageBreak/>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6"/>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lastRenderedPageBreak/>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lastRenderedPageBreak/>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lastRenderedPageBreak/>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9"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lastRenderedPageBreak/>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8"/>
    <w:bookmarkEnd w:id="3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lastRenderedPageBreak/>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9F5E" w14:textId="77777777" w:rsidR="007238B7" w:rsidRDefault="007238B7">
      <w:r>
        <w:separator/>
      </w:r>
    </w:p>
  </w:endnote>
  <w:endnote w:type="continuationSeparator" w:id="0">
    <w:p w14:paraId="47AC8FF2" w14:textId="77777777" w:rsidR="007238B7" w:rsidRDefault="0072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A6DD9" w:rsidRDefault="00EA6D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A6DD9" w:rsidRDefault="00EA6D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BA92862" w:rsidR="00EA6DD9" w:rsidRDefault="00EA6DD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04E3" w14:textId="77777777" w:rsidR="007238B7" w:rsidRDefault="007238B7">
      <w:r>
        <w:separator/>
      </w:r>
    </w:p>
  </w:footnote>
  <w:footnote w:type="continuationSeparator" w:id="0">
    <w:p w14:paraId="6564CF92" w14:textId="77777777" w:rsidR="007238B7" w:rsidRDefault="0072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A6DD9" w:rsidRDefault="00EA6D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4"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5"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7"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6"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4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4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5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52"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7"/>
  </w:num>
  <w:num w:numId="4">
    <w:abstractNumId w:val="23"/>
  </w:num>
  <w:num w:numId="5">
    <w:abstractNumId w:val="28"/>
  </w:num>
  <w:num w:numId="6">
    <w:abstractNumId w:val="32"/>
  </w:num>
  <w:num w:numId="7">
    <w:abstractNumId w:val="51"/>
  </w:num>
  <w:num w:numId="8">
    <w:abstractNumId w:val="35"/>
  </w:num>
  <w:num w:numId="9">
    <w:abstractNumId w:val="50"/>
  </w:num>
  <w:num w:numId="10">
    <w:abstractNumId w:val="26"/>
  </w:num>
  <w:num w:numId="11">
    <w:abstractNumId w:val="44"/>
  </w:num>
  <w:num w:numId="12">
    <w:abstractNumId w:val="29"/>
  </w:num>
  <w:num w:numId="13">
    <w:abstractNumId w:val="18"/>
  </w:num>
  <w:num w:numId="14">
    <w:abstractNumId w:val="48"/>
  </w:num>
  <w:num w:numId="15">
    <w:abstractNumId w:val="27"/>
  </w:num>
  <w:num w:numId="16">
    <w:abstractNumId w:val="49"/>
  </w:num>
  <w:num w:numId="17">
    <w:abstractNumId w:val="24"/>
  </w:num>
  <w:num w:numId="18">
    <w:abstractNumId w:val="41"/>
  </w:num>
  <w:num w:numId="19">
    <w:abstractNumId w:val="2"/>
  </w:num>
  <w:num w:numId="20">
    <w:abstractNumId w:val="46"/>
  </w:num>
  <w:num w:numId="21">
    <w:abstractNumId w:val="20"/>
  </w:num>
  <w:num w:numId="22">
    <w:abstractNumId w:val="14"/>
  </w:num>
  <w:num w:numId="23">
    <w:abstractNumId w:val="0"/>
  </w:num>
  <w:num w:numId="24">
    <w:abstractNumId w:val="30"/>
  </w:num>
  <w:num w:numId="25">
    <w:abstractNumId w:val="40"/>
  </w:num>
  <w:num w:numId="26">
    <w:abstractNumId w:val="31"/>
  </w:num>
  <w:num w:numId="27">
    <w:abstractNumId w:val="39"/>
  </w:num>
  <w:num w:numId="28">
    <w:abstractNumId w:val="22"/>
  </w:num>
  <w:num w:numId="29">
    <w:abstractNumId w:val="6"/>
  </w:num>
  <w:num w:numId="30">
    <w:abstractNumId w:val="3"/>
  </w:num>
  <w:num w:numId="31">
    <w:abstractNumId w:val="15"/>
  </w:num>
  <w:num w:numId="32">
    <w:abstractNumId w:val="4"/>
  </w:num>
  <w:num w:numId="33">
    <w:abstractNumId w:val="9"/>
  </w:num>
  <w:num w:numId="34">
    <w:abstractNumId w:val="12"/>
  </w:num>
  <w:num w:numId="35">
    <w:abstractNumId w:val="45"/>
  </w:num>
  <w:num w:numId="36">
    <w:abstractNumId w:val="43"/>
  </w:num>
  <w:num w:numId="37">
    <w:abstractNumId w:val="34"/>
  </w:num>
  <w:num w:numId="38">
    <w:abstractNumId w:val="8"/>
  </w:num>
  <w:num w:numId="39">
    <w:abstractNumId w:val="16"/>
  </w:num>
  <w:num w:numId="40">
    <w:abstractNumId w:val="47"/>
  </w:num>
  <w:num w:numId="41">
    <w:abstractNumId w:val="42"/>
  </w:num>
  <w:num w:numId="42">
    <w:abstractNumId w:val="13"/>
  </w:num>
  <w:num w:numId="43">
    <w:abstractNumId w:val="52"/>
  </w:num>
  <w:num w:numId="44">
    <w:abstractNumId w:val="37"/>
  </w:num>
  <w:num w:numId="45">
    <w:abstractNumId w:val="10"/>
  </w:num>
  <w:num w:numId="46">
    <w:abstractNumId w:val="25"/>
  </w:num>
  <w:num w:numId="47">
    <w:abstractNumId w:val="7"/>
  </w:num>
  <w:num w:numId="48">
    <w:abstractNumId w:val="21"/>
  </w:num>
  <w:num w:numId="49">
    <w:abstractNumId w:val="11"/>
  </w:num>
  <w:num w:numId="50">
    <w:abstractNumId w:val="33"/>
  </w:num>
  <w:num w:numId="51">
    <w:abstractNumId w:val="38"/>
  </w:num>
  <w:num w:numId="52">
    <w:abstractNumId w:val="1"/>
  </w:num>
  <w:num w:numId="53">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40B"/>
    <w:rsid w:val="000354E0"/>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E29"/>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B34"/>
    <w:rsid w:val="00270C63"/>
    <w:rsid w:val="00270C98"/>
    <w:rsid w:val="00270CF1"/>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9E"/>
    <w:rsid w:val="003635B6"/>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7513"/>
    <w:rsid w:val="00447660"/>
    <w:rsid w:val="004478FA"/>
    <w:rsid w:val="00447C86"/>
    <w:rsid w:val="00447CD4"/>
    <w:rsid w:val="00450778"/>
    <w:rsid w:val="00450A4D"/>
    <w:rsid w:val="00450D3B"/>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610"/>
    <w:rsid w:val="006C1A29"/>
    <w:rsid w:val="006C1B3F"/>
    <w:rsid w:val="006C1F4D"/>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FB"/>
    <w:rsid w:val="007B309F"/>
    <w:rsid w:val="007B3476"/>
    <w:rsid w:val="007B3515"/>
    <w:rsid w:val="007B3BC0"/>
    <w:rsid w:val="007B3E0C"/>
    <w:rsid w:val="007B448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92B"/>
    <w:rsid w:val="0096397B"/>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A0018E"/>
    <w:rsid w:val="00A0074F"/>
    <w:rsid w:val="00A00820"/>
    <w:rsid w:val="00A00968"/>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381"/>
    <w:rsid w:val="00E136AE"/>
    <w:rsid w:val="00E139D0"/>
    <w:rsid w:val="00E13A9C"/>
    <w:rsid w:val="00E13C73"/>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30063"/>
    <w:rsid w:val="00E3017C"/>
    <w:rsid w:val="00E30514"/>
    <w:rsid w:val="00E30517"/>
    <w:rsid w:val="00E3070A"/>
    <w:rsid w:val="00E30A72"/>
    <w:rsid w:val="00E30DB2"/>
    <w:rsid w:val="00E30E36"/>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1C"/>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CB488523-CE75-4A97-8AA6-8870C9DB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5756643C-5F20-4F12-8E39-C534A180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2732</TotalTime>
  <Pages>45</Pages>
  <Words>19086</Words>
  <Characters>108795</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587</cp:revision>
  <cp:lastPrinted>2014-11-07T12:38:00Z</cp:lastPrinted>
  <dcterms:created xsi:type="dcterms:W3CDTF">2021-02-04T20:41:00Z</dcterms:created>
  <dcterms:modified xsi:type="dcterms:W3CDTF">2021-04-12T01:39:00Z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